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DC" w:rsidRPr="00FF7ADC" w:rsidRDefault="00FF7ADC" w:rsidP="00FF7ADC">
      <w:pPr>
        <w:spacing w:line="560" w:lineRule="exact"/>
        <w:contextualSpacing/>
        <w:rPr>
          <w:rFonts w:ascii="黑体" w:eastAsia="黑体" w:hAnsi="仿宋" w:hint="eastAsia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7ADC">
        <w:rPr>
          <w:rFonts w:ascii="黑体" w:eastAsia="黑体" w:hAnsi="仿宋" w:hint="eastAsia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附件1</w:t>
      </w:r>
    </w:p>
    <w:p w:rsidR="00FF7ADC" w:rsidRPr="00FF7ADC" w:rsidRDefault="00FF7ADC" w:rsidP="00FF7ADC">
      <w:pPr>
        <w:spacing w:line="560" w:lineRule="exact"/>
        <w:contextualSpacing/>
        <w:rPr>
          <w:rFonts w:ascii="黑体" w:eastAsia="黑体" w:hAnsi="仿宋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7ADC" w:rsidRPr="00F34EF2" w:rsidRDefault="00FF7ADC" w:rsidP="00FF7ADC">
      <w:pPr>
        <w:spacing w:line="560" w:lineRule="exact"/>
        <w:contextualSpacing/>
        <w:jc w:val="center"/>
        <w:rPr>
          <w:rFonts w:ascii="华文中宋" w:eastAsia="华文中宋" w:hAnsi="华文中宋"/>
          <w:b/>
          <w:sz w:val="44"/>
          <w:szCs w:val="44"/>
          <w:lang w:eastAsia="zh-CN"/>
        </w:rPr>
      </w:pPr>
      <w:r w:rsidRPr="00F34EF2">
        <w:rPr>
          <w:rFonts w:ascii="华文中宋" w:eastAsia="华文中宋" w:hAnsi="华文中宋" w:hint="eastAsia"/>
          <w:b/>
          <w:sz w:val="44"/>
          <w:szCs w:val="44"/>
          <w:lang w:eastAsia="zh-CN"/>
        </w:rPr>
        <w:t>中国化学品安全协会</w:t>
      </w:r>
    </w:p>
    <w:p w:rsidR="00FF7ADC" w:rsidRDefault="00FF7ADC" w:rsidP="00FF7ADC">
      <w:pPr>
        <w:spacing w:afterLines="100" w:after="312" w:line="560" w:lineRule="exact"/>
        <w:contextualSpacing/>
        <w:jc w:val="center"/>
        <w:rPr>
          <w:rFonts w:ascii="华文中宋" w:eastAsia="华文中宋" w:hAnsi="华文中宋" w:hint="eastAsia"/>
          <w:b/>
          <w:sz w:val="44"/>
          <w:szCs w:val="44"/>
          <w:lang w:eastAsia="zh-CN"/>
        </w:rPr>
      </w:pPr>
      <w:r w:rsidRPr="00F34EF2">
        <w:rPr>
          <w:rFonts w:ascii="华文中宋" w:eastAsia="华文中宋" w:hAnsi="华文中宋" w:hint="eastAsia"/>
          <w:b/>
          <w:w w:val="93"/>
          <w:sz w:val="44"/>
          <w:szCs w:val="44"/>
          <w:lang w:eastAsia="zh-CN"/>
        </w:rPr>
        <w:t>HAZOP</w:t>
      </w:r>
      <w:r w:rsidRPr="00F34EF2">
        <w:rPr>
          <w:rFonts w:ascii="华文中宋" w:eastAsia="华文中宋" w:hAnsi="华文中宋" w:hint="eastAsia"/>
          <w:b/>
          <w:sz w:val="44"/>
          <w:szCs w:val="44"/>
          <w:lang w:eastAsia="zh-CN"/>
        </w:rPr>
        <w:t>主席培训班课程安排</w:t>
      </w:r>
    </w:p>
    <w:p w:rsidR="00FF7ADC" w:rsidRPr="001E79B0" w:rsidRDefault="00FF7ADC" w:rsidP="00FF7ADC">
      <w:pPr>
        <w:spacing w:afterLines="100" w:after="312" w:line="560" w:lineRule="exact"/>
        <w:contextualSpacing/>
        <w:rPr>
          <w:rFonts w:ascii="仿宋_GB2312" w:eastAsia="仿宋_GB2312" w:hAnsi="华文中宋" w:hint="eastAsia"/>
          <w:sz w:val="32"/>
          <w:szCs w:val="32"/>
          <w:lang w:eastAsia="zh-CN"/>
        </w:rPr>
      </w:pPr>
    </w:p>
    <w:tbl>
      <w:tblPr>
        <w:tblW w:w="81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6"/>
        <w:gridCol w:w="696"/>
        <w:gridCol w:w="5689"/>
        <w:gridCol w:w="1044"/>
      </w:tblGrid>
      <w:tr w:rsidR="00FF7ADC" w:rsidRPr="00C7130B" w:rsidTr="0068186C">
        <w:trPr>
          <w:trHeight w:val="425"/>
          <w:jc w:val="center"/>
        </w:trPr>
        <w:tc>
          <w:tcPr>
            <w:tcW w:w="13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 w:rsidRPr="00C7130B">
              <w:rPr>
                <w:rFonts w:eastAsia="仿宋_GB2312"/>
                <w:lang w:eastAsia="zh-CN"/>
              </w:rPr>
              <w:br w:type="page"/>
            </w:r>
            <w:r w:rsidRPr="00C7130B">
              <w:rPr>
                <w:rFonts w:eastAsia="仿宋_GB2312"/>
                <w:lang w:eastAsia="zh-CN"/>
              </w:rPr>
              <w:br w:type="page"/>
            </w:r>
            <w:r w:rsidRPr="00C7130B">
              <w:rPr>
                <w:rFonts w:eastAsia="仿宋_GB2312"/>
                <w:b/>
              </w:rPr>
              <w:t>时间</w:t>
            </w:r>
          </w:p>
        </w:tc>
        <w:tc>
          <w:tcPr>
            <w:tcW w:w="56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 w:rsidRPr="00C7130B">
              <w:rPr>
                <w:rFonts w:eastAsia="仿宋_GB2312"/>
                <w:b/>
              </w:rPr>
              <w:t>课程内容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 w:rsidRPr="00C7130B">
              <w:rPr>
                <w:rFonts w:eastAsia="仿宋_GB2312"/>
                <w:b/>
              </w:rPr>
              <w:t>备注</w:t>
            </w:r>
          </w:p>
        </w:tc>
      </w:tr>
      <w:tr w:rsidR="00FF7ADC" w:rsidRPr="00C7130B" w:rsidTr="0068186C">
        <w:trPr>
          <w:trHeight w:val="66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第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一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HAZOP</w:t>
            </w:r>
            <w:r w:rsidRPr="00C7130B">
              <w:rPr>
                <w:rFonts w:eastAsia="仿宋_GB2312"/>
                <w:lang w:eastAsia="zh-CN"/>
              </w:rPr>
              <w:t>分析相关理论知识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HAZOP</w:t>
            </w:r>
            <w:r w:rsidRPr="00C7130B">
              <w:rPr>
                <w:rFonts w:eastAsia="仿宋_GB2312"/>
                <w:lang w:eastAsia="zh-CN"/>
              </w:rPr>
              <w:t>分析标准规范（</w:t>
            </w:r>
            <w:r w:rsidRPr="00C7130B">
              <w:rPr>
                <w:rFonts w:eastAsia="仿宋_GB2312"/>
                <w:lang w:eastAsia="zh-CN"/>
              </w:rPr>
              <w:t>IEC61882</w:t>
            </w:r>
            <w:r w:rsidRPr="00C7130B">
              <w:rPr>
                <w:rFonts w:eastAsia="仿宋_GB2312"/>
                <w:lang w:eastAsia="zh-CN"/>
              </w:rPr>
              <w:t>）</w:t>
            </w:r>
            <w:r>
              <w:rPr>
                <w:rFonts w:eastAsia="仿宋_GB2312" w:hint="eastAsia"/>
                <w:lang w:eastAsia="zh-CN"/>
              </w:rPr>
              <w:t>介绍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761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HAZOP</w:t>
            </w:r>
            <w:r w:rsidRPr="00C7130B">
              <w:rPr>
                <w:rFonts w:eastAsia="仿宋_GB2312"/>
                <w:lang w:eastAsia="zh-CN"/>
              </w:rPr>
              <w:t>实战法则，节点划分</w:t>
            </w:r>
            <w:r>
              <w:rPr>
                <w:rFonts w:eastAsia="仿宋_GB2312" w:hint="eastAsia"/>
                <w:lang w:eastAsia="zh-CN"/>
              </w:rPr>
              <w:t>、</w:t>
            </w:r>
            <w:r w:rsidRPr="00C7130B">
              <w:rPr>
                <w:rFonts w:eastAsia="仿宋_GB2312"/>
                <w:lang w:eastAsia="zh-CN"/>
              </w:rPr>
              <w:t>偏离确定</w:t>
            </w:r>
            <w:r>
              <w:rPr>
                <w:rFonts w:eastAsia="仿宋_GB2312" w:hint="eastAsia"/>
                <w:lang w:eastAsia="zh-CN"/>
              </w:rPr>
              <w:t>、原因分析、后果分析</w:t>
            </w:r>
            <w:r w:rsidRPr="00C7130B">
              <w:rPr>
                <w:rFonts w:eastAsia="仿宋_GB2312"/>
                <w:lang w:eastAsia="zh-CN"/>
              </w:rPr>
              <w:t>等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  <w:lang w:eastAsia="zh-CN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82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第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二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实战训练（一）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2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实战训练（二）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51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第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三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Default="00FF7ADC" w:rsidP="0068186C">
            <w:pPr>
              <w:widowControl/>
              <w:adjustRightInd w:val="0"/>
              <w:snapToGrid w:val="0"/>
              <w:rPr>
                <w:rFonts w:eastAsia="仿宋_GB2312" w:hint="eastAsia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HAZOP</w:t>
            </w:r>
            <w:r w:rsidRPr="00C7130B">
              <w:rPr>
                <w:rFonts w:eastAsia="仿宋_GB2312"/>
                <w:lang w:eastAsia="zh-CN"/>
              </w:rPr>
              <w:t>分析成果质量审查和把关的经验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HAZOP</w:t>
            </w:r>
            <w:r>
              <w:rPr>
                <w:rFonts w:eastAsia="仿宋_GB2312" w:hint="eastAsia"/>
                <w:lang w:eastAsia="zh-CN"/>
              </w:rPr>
              <w:t>分析会议主持技巧与经验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3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常用概念性参数及其提问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  <w:lang w:eastAsia="zh-CN"/>
              </w:rPr>
              <w:t>2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38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间歇过程的</w:t>
            </w:r>
            <w:r w:rsidRPr="00C7130B">
              <w:rPr>
                <w:rFonts w:eastAsia="仿宋_GB2312"/>
                <w:lang w:eastAsia="zh-CN"/>
              </w:rPr>
              <w:t>HAZOP</w:t>
            </w:r>
            <w:r w:rsidRPr="00C7130B">
              <w:rPr>
                <w:rFonts w:eastAsia="仿宋_GB2312"/>
                <w:lang w:eastAsia="zh-CN"/>
              </w:rPr>
              <w:t>分析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2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82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第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四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实战训练（三）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  <w:lang w:eastAsia="zh-CN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63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实战训练（四）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  <w:lang w:eastAsia="zh-CN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628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第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五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  <w:lang w:eastAsia="zh-CN"/>
              </w:rPr>
              <w:t>HAZOP</w:t>
            </w:r>
            <w:r w:rsidRPr="00C7130B">
              <w:rPr>
                <w:rFonts w:eastAsia="仿宋_GB2312"/>
                <w:lang w:eastAsia="zh-CN"/>
              </w:rPr>
              <w:t>分析经验分享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53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Default="00FF7ADC" w:rsidP="0068186C">
            <w:pPr>
              <w:adjustRightInd w:val="0"/>
              <w:snapToGrid w:val="0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1.</w:t>
            </w:r>
            <w:r w:rsidRPr="00C7130B">
              <w:rPr>
                <w:rFonts w:eastAsia="仿宋_GB2312"/>
                <w:lang w:eastAsia="zh-CN"/>
              </w:rPr>
              <w:t>HAZOP</w:t>
            </w:r>
            <w:r w:rsidRPr="00C7130B">
              <w:rPr>
                <w:rFonts w:eastAsia="仿宋_GB2312"/>
                <w:lang w:eastAsia="zh-CN"/>
              </w:rPr>
              <w:t>分析管理流程和要求（团队组建、成员资格与职责、分析范围、图纸资料准备、分析会议注意事项、报告编制、建议落实及关闭等。）</w:t>
            </w:r>
          </w:p>
          <w:p w:rsidR="00FF7ADC" w:rsidRDefault="00FF7ADC" w:rsidP="0068186C">
            <w:pPr>
              <w:adjustRightInd w:val="0"/>
              <w:snapToGrid w:val="0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2.</w:t>
            </w:r>
            <w:r w:rsidRPr="00C269FC">
              <w:rPr>
                <w:rFonts w:eastAsia="仿宋_GB2312" w:hint="eastAsia"/>
                <w:lang w:eastAsia="zh-CN"/>
              </w:rPr>
              <w:t>HAZOP</w:t>
            </w:r>
            <w:r w:rsidRPr="00C269FC">
              <w:rPr>
                <w:rFonts w:eastAsia="仿宋_GB2312" w:hint="eastAsia"/>
                <w:lang w:eastAsia="zh-CN"/>
              </w:rPr>
              <w:t>分析质量控制与审查导则解读</w:t>
            </w:r>
          </w:p>
          <w:p w:rsidR="00FF7ADC" w:rsidRDefault="00FF7ADC" w:rsidP="0068186C">
            <w:pPr>
              <w:adjustRightInd w:val="0"/>
              <w:snapToGrid w:val="0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3.</w:t>
            </w:r>
            <w:r w:rsidRPr="00C269FC">
              <w:rPr>
                <w:rFonts w:eastAsia="仿宋_GB2312" w:hint="eastAsia"/>
                <w:lang w:eastAsia="zh-CN"/>
              </w:rPr>
              <w:t>学习要点归纳总结与答疑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  <w:tr w:rsidR="00FF7ADC" w:rsidRPr="00C7130B" w:rsidTr="0068186C">
        <w:trPr>
          <w:trHeight w:val="855"/>
          <w:jc w:val="center"/>
        </w:trPr>
        <w:tc>
          <w:tcPr>
            <w:tcW w:w="696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第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 w:rsidRPr="00C7130B">
              <w:rPr>
                <w:rFonts w:eastAsia="仿宋_GB2312"/>
              </w:rPr>
              <w:t>六</w:t>
            </w:r>
          </w:p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lang w:eastAsia="zh-CN"/>
              </w:rPr>
            </w:pPr>
            <w:r w:rsidRPr="00C7130B"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rPr>
                <w:rFonts w:eastAsia="仿宋_GB2312"/>
              </w:rPr>
            </w:pPr>
            <w:r w:rsidRPr="00C7130B">
              <w:rPr>
                <w:rFonts w:eastAsia="仿宋_GB2312"/>
              </w:rPr>
              <w:t>考试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FF7ADC" w:rsidRPr="00C7130B" w:rsidRDefault="00FF7ADC" w:rsidP="0068186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lang w:eastAsia="zh-CN"/>
              </w:rPr>
              <w:t>4</w:t>
            </w:r>
            <w:r w:rsidRPr="00C7130B">
              <w:rPr>
                <w:rFonts w:eastAsia="仿宋_GB2312"/>
              </w:rPr>
              <w:t>学时</w:t>
            </w:r>
          </w:p>
        </w:tc>
      </w:tr>
    </w:tbl>
    <w:p w:rsidR="009F3874" w:rsidRDefault="009F3874">
      <w:bookmarkStart w:id="0" w:name="_GoBack"/>
      <w:bookmarkEnd w:id="0"/>
    </w:p>
    <w:sectPr w:rsidR="009F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C4" w:rsidRDefault="001360C4" w:rsidP="00FF7ADC">
      <w:r>
        <w:separator/>
      </w:r>
    </w:p>
  </w:endnote>
  <w:endnote w:type="continuationSeparator" w:id="0">
    <w:p w:rsidR="001360C4" w:rsidRDefault="001360C4" w:rsidP="00F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C4" w:rsidRDefault="001360C4" w:rsidP="00FF7ADC">
      <w:r>
        <w:separator/>
      </w:r>
    </w:p>
  </w:footnote>
  <w:footnote w:type="continuationSeparator" w:id="0">
    <w:p w:rsidR="001360C4" w:rsidRDefault="001360C4" w:rsidP="00FF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24"/>
    <w:rsid w:val="001360C4"/>
    <w:rsid w:val="00582024"/>
    <w:rsid w:val="009F3874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83AA5F-C0F7-41D6-AA39-9EFDD2F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AD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FF7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A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FF7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2019-04-24T01:53:00Z</dcterms:created>
  <dcterms:modified xsi:type="dcterms:W3CDTF">2019-04-24T01:53:00Z</dcterms:modified>
</cp:coreProperties>
</file>