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50" w:lineRule="exact"/>
        <w:jc w:val="lef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after="315" w:afterLines="100" w:line="560" w:lineRule="exact"/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交通指南</w:t>
      </w:r>
    </w:p>
    <w:p>
      <w:pPr>
        <w:numPr>
          <w:ilvl w:val="0"/>
          <w:numId w:val="1"/>
        </w:numPr>
        <w:spacing w:line="56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地址</w:t>
      </w:r>
    </w:p>
    <w:p>
      <w:pPr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报到地点：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沣泽苑宾馆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四川省泸州市江阳区酒城大道一段江景北路6号</w:t>
      </w:r>
    </w:p>
    <w:p>
      <w:pPr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宣贯地点：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四川化工职业技术学院  行政楼五楼会议室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（中国化学品安全协会教育培训西南基地）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四川省泸州市江阳区瓦窑坝路66号。</w:t>
      </w:r>
    </w:p>
    <w:p>
      <w:pPr>
        <w:spacing w:line="56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二、交通方式</w:t>
      </w:r>
    </w:p>
    <w:p>
      <w:pPr>
        <w:spacing w:line="44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各位学员请根据以下情况自行选择路线：</w:t>
      </w:r>
    </w:p>
    <w:tbl>
      <w:tblPr>
        <w:tblStyle w:val="7"/>
        <w:tblW w:w="82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825"/>
        <w:gridCol w:w="6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8" w:type="dxa"/>
            <w:vAlign w:val="center"/>
          </w:tcPr>
          <w:p>
            <w:pPr>
              <w:pStyle w:val="12"/>
              <w:spacing w:line="440" w:lineRule="exact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序号</w:t>
            </w:r>
          </w:p>
        </w:tc>
        <w:tc>
          <w:tcPr>
            <w:tcW w:w="825" w:type="dxa"/>
            <w:vAlign w:val="center"/>
          </w:tcPr>
          <w:p>
            <w:pPr>
              <w:pStyle w:val="12"/>
              <w:spacing w:line="440" w:lineRule="exact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sz w:val="24"/>
              </w:rPr>
              <w:t>方式</w:t>
            </w:r>
          </w:p>
        </w:tc>
        <w:tc>
          <w:tcPr>
            <w:tcW w:w="6632" w:type="dxa"/>
            <w:vAlign w:val="center"/>
          </w:tcPr>
          <w:p>
            <w:pPr>
              <w:pStyle w:val="12"/>
              <w:spacing w:line="440" w:lineRule="exact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sz w:val="24"/>
              </w:rPr>
              <w:t>出行线路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8" w:type="dxa"/>
            <w:vAlign w:val="center"/>
          </w:tcPr>
          <w:p>
            <w:pPr>
              <w:pStyle w:val="12"/>
              <w:spacing w:line="44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</w:t>
            </w:r>
          </w:p>
        </w:tc>
        <w:tc>
          <w:tcPr>
            <w:tcW w:w="825" w:type="dxa"/>
            <w:vAlign w:val="center"/>
          </w:tcPr>
          <w:p>
            <w:pPr>
              <w:pStyle w:val="12"/>
              <w:spacing w:line="440" w:lineRule="exact"/>
              <w:jc w:val="both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高铁</w:t>
            </w:r>
          </w:p>
        </w:tc>
        <w:tc>
          <w:tcPr>
            <w:tcW w:w="6632" w:type="dxa"/>
            <w:vAlign w:val="center"/>
          </w:tcPr>
          <w:p>
            <w:pPr>
              <w:pStyle w:val="12"/>
              <w:spacing w:line="440" w:lineRule="exact"/>
              <w:jc w:val="both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坐高铁</w:t>
            </w:r>
            <w:r>
              <w:rPr>
                <w:rFonts w:asciiTheme="minorEastAsia" w:hAnsiTheme="minorEastAsia" w:eastAsiaTheme="minorEastAsia"/>
                <w:sz w:val="24"/>
              </w:rPr>
              <w:t>至</w:t>
            </w:r>
            <w:r>
              <w:rPr>
                <w:rFonts w:hint="eastAsia" w:asciiTheme="minorEastAsia" w:hAnsiTheme="minorEastAsia" w:eastAsiaTheme="minorEastAsia"/>
                <w:sz w:val="24"/>
              </w:rPr>
              <w:t>隆昌</w:t>
            </w:r>
            <w:r>
              <w:rPr>
                <w:rFonts w:asciiTheme="minorEastAsia" w:hAnsiTheme="minorEastAsia" w:eastAsiaTheme="minorEastAsia"/>
                <w:sz w:val="24"/>
              </w:rPr>
              <w:t>高铁站，步行5min至</w:t>
            </w:r>
            <w:r>
              <w:rPr>
                <w:rFonts w:hint="eastAsia" w:asciiTheme="minorEastAsia" w:hAnsiTheme="minorEastAsia" w:eastAsiaTheme="minorEastAsia"/>
                <w:sz w:val="24"/>
              </w:rPr>
              <w:t>隆昌</w:t>
            </w:r>
            <w:r>
              <w:rPr>
                <w:rFonts w:asciiTheme="minorEastAsia" w:hAnsiTheme="minorEastAsia" w:eastAsiaTheme="minorEastAsia"/>
                <w:sz w:val="24"/>
              </w:rPr>
              <w:t>汽车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北</w:t>
            </w:r>
            <w:r>
              <w:rPr>
                <w:rFonts w:asciiTheme="minorEastAsia" w:hAnsiTheme="minorEastAsia" w:eastAsiaTheme="minorEastAsia"/>
                <w:sz w:val="24"/>
              </w:rPr>
              <w:t>站，</w:t>
            </w:r>
            <w:r>
              <w:rPr>
                <w:rFonts w:hint="eastAsia" w:asciiTheme="minorEastAsia" w:hAnsiTheme="minorEastAsia" w:eastAsiaTheme="minorEastAsia"/>
                <w:sz w:val="24"/>
              </w:rPr>
              <w:t>隆昌</w:t>
            </w:r>
            <w:r>
              <w:rPr>
                <w:rFonts w:asciiTheme="minorEastAsia" w:hAnsiTheme="minorEastAsia" w:eastAsiaTheme="minorEastAsia"/>
                <w:sz w:val="24"/>
              </w:rPr>
              <w:t>汽车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北</w:t>
            </w:r>
            <w:r>
              <w:rPr>
                <w:rFonts w:asciiTheme="minorEastAsia" w:hAnsiTheme="minorEastAsia" w:eastAsiaTheme="minorEastAsia"/>
                <w:sz w:val="24"/>
              </w:rPr>
              <w:t>站乘大巴至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泸州</w:t>
            </w:r>
            <w:r>
              <w:rPr>
                <w:rFonts w:asciiTheme="minorEastAsia" w:hAnsiTheme="minorEastAsia" w:eastAsiaTheme="minorEastAsia"/>
                <w:sz w:val="24"/>
              </w:rPr>
              <w:t>客运中心站。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768" w:type="dxa"/>
            <w:vAlign w:val="center"/>
          </w:tcPr>
          <w:p>
            <w:pPr>
              <w:pStyle w:val="12"/>
              <w:spacing w:line="44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</w:t>
            </w:r>
          </w:p>
        </w:tc>
        <w:tc>
          <w:tcPr>
            <w:tcW w:w="825" w:type="dxa"/>
            <w:vAlign w:val="center"/>
          </w:tcPr>
          <w:p>
            <w:pPr>
              <w:pStyle w:val="12"/>
              <w:spacing w:line="440" w:lineRule="exact"/>
              <w:jc w:val="both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飞机</w:t>
            </w:r>
          </w:p>
        </w:tc>
        <w:tc>
          <w:tcPr>
            <w:tcW w:w="6632" w:type="dxa"/>
            <w:vAlign w:val="center"/>
          </w:tcPr>
          <w:p>
            <w:pPr>
              <w:pStyle w:val="12"/>
              <w:spacing w:line="440" w:lineRule="exact"/>
              <w:jc w:val="both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飞至泸州云龙机场，步行至机场公交站乘坐94路公交车至警察学院公交站换乘275路至江景北路公交站。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768" w:type="dxa"/>
            <w:vAlign w:val="center"/>
          </w:tcPr>
          <w:p>
            <w:pPr>
              <w:pStyle w:val="12"/>
              <w:spacing w:line="44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</w:t>
            </w:r>
          </w:p>
        </w:tc>
        <w:tc>
          <w:tcPr>
            <w:tcW w:w="825" w:type="dxa"/>
            <w:vAlign w:val="center"/>
          </w:tcPr>
          <w:p>
            <w:pPr>
              <w:pStyle w:val="12"/>
              <w:spacing w:line="440" w:lineRule="exact"/>
              <w:jc w:val="both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汽车</w:t>
            </w:r>
          </w:p>
        </w:tc>
        <w:tc>
          <w:tcPr>
            <w:tcW w:w="6632" w:type="dxa"/>
            <w:vAlign w:val="center"/>
          </w:tcPr>
          <w:p>
            <w:pPr>
              <w:pStyle w:val="12"/>
              <w:spacing w:line="440" w:lineRule="exact"/>
              <w:jc w:val="both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泸州客运中心站下，167路至一环路酒城大道一段公交站.</w:t>
            </w:r>
          </w:p>
        </w:tc>
      </w:tr>
    </w:tbl>
    <w:p>
      <w:pPr>
        <w:spacing w:line="44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购买大巴票可在“</w:t>
      </w:r>
      <w:r>
        <w:rPr>
          <w:rFonts w:hint="eastAsia" w:ascii="仿宋_GB2312" w:hAnsi="仿宋_GB2312" w:eastAsia="仿宋_GB2312" w:cs="仿宋_GB2312"/>
          <w:sz w:val="32"/>
          <w:szCs w:val="32"/>
        </w:rPr>
        <w:t>四川汽车票务网</w:t>
      </w:r>
      <w:r>
        <w:rPr>
          <w:rFonts w:ascii="仿宋_GB2312" w:hAnsi="仿宋_GB2312" w:eastAsia="仿宋_GB2312" w:cs="仿宋_GB2312"/>
          <w:sz w:val="32"/>
          <w:szCs w:val="32"/>
        </w:rPr>
        <w:t>”微信公众号预定；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泸州</w:t>
      </w:r>
      <w:r>
        <w:rPr>
          <w:rFonts w:ascii="仿宋_GB2312" w:hAnsi="仿宋_GB2312" w:eastAsia="仿宋_GB2312" w:cs="仿宋_GB2312"/>
          <w:sz w:val="32"/>
          <w:szCs w:val="32"/>
        </w:rPr>
        <w:t>客运中心站—酒店，打车15分钟到达酒店；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泸州云龙机场</w:t>
      </w:r>
      <w:r>
        <w:rPr>
          <w:rFonts w:ascii="仿宋_GB2312" w:hAnsi="仿宋_GB2312" w:eastAsia="仿宋_GB2312" w:cs="仿宋_GB2312"/>
          <w:sz w:val="32"/>
          <w:szCs w:val="32"/>
        </w:rPr>
        <w:t>—酒店，打车</w:t>
      </w:r>
      <w:r>
        <w:rPr>
          <w:rFonts w:hint="eastAsia" w:ascii="仿宋_GB2312" w:hAnsi="仿宋_GB2312" w:eastAsia="仿宋_GB2312" w:cs="仿宋_GB2312"/>
          <w:sz w:val="32"/>
          <w:szCs w:val="32"/>
        </w:rPr>
        <w:t>40</w:t>
      </w:r>
      <w:r>
        <w:rPr>
          <w:rFonts w:ascii="仿宋_GB2312" w:hAnsi="仿宋_GB2312" w:eastAsia="仿宋_GB2312" w:cs="仿宋_GB2312"/>
          <w:sz w:val="32"/>
          <w:szCs w:val="32"/>
        </w:rPr>
        <w:t>分钟达到酒店。</w:t>
      </w:r>
    </w:p>
    <w:p>
      <w:pPr>
        <w:spacing w:line="560" w:lineRule="exact"/>
        <w:ind w:firstLine="420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-11430</wp:posOffset>
            </wp:positionH>
            <wp:positionV relativeFrom="paragraph">
              <wp:posOffset>527685</wp:posOffset>
            </wp:positionV>
            <wp:extent cx="5380355" cy="3222625"/>
            <wp:effectExtent l="0" t="0" r="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0355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地图：</w:t>
      </w:r>
    </w:p>
    <w:p>
      <w:pPr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</w:p>
    <w:p>
      <w:pPr>
        <w:spacing w:line="560" w:lineRule="exact"/>
        <w:jc w:val="center"/>
        <w:rPr>
          <w:rFonts w:ascii="仿宋" w:hAnsi="仿宋" w:eastAsia="仿宋" w:cs="仿宋"/>
          <w:sz w:val="30"/>
          <w:szCs w:val="30"/>
        </w:rPr>
      </w:pPr>
    </w:p>
    <w:p>
      <w:pPr>
        <w:spacing w:line="560" w:lineRule="exact"/>
        <w:rPr>
          <w:rFonts w:ascii="华文中宋" w:hAnsi="华文中宋" w:eastAsia="华文中宋"/>
          <w:sz w:val="44"/>
          <w:szCs w:val="44"/>
        </w:rPr>
      </w:pPr>
    </w:p>
    <w:p>
      <w:pPr>
        <w:spacing w:line="55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  <w:sectPr>
          <w:footerReference r:id="rId3" w:type="default"/>
          <w:pgSz w:w="11906" w:h="16838"/>
          <w:pgMar w:top="1474" w:right="1474" w:bottom="1417" w:left="1474" w:header="851" w:footer="992" w:gutter="0"/>
          <w:cols w:space="0" w:num="1"/>
          <w:docGrid w:type="lines" w:linePitch="315" w:charSpace="0"/>
        </w:sectPr>
      </w:pPr>
    </w:p>
    <w:p>
      <w:pPr>
        <w:spacing w:line="600" w:lineRule="exact"/>
        <w:rPr>
          <w:rFonts w:ascii="仿宋_GB2312" w:eastAsia="仿宋_GB2312"/>
          <w:sz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F806CE"/>
    <w:multiLevelType w:val="singleLevel"/>
    <w:tmpl w:val="7CF806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0B6700"/>
    <w:rsid w:val="000D5FED"/>
    <w:rsid w:val="001F6515"/>
    <w:rsid w:val="002A2BF9"/>
    <w:rsid w:val="002D206B"/>
    <w:rsid w:val="002D3AEC"/>
    <w:rsid w:val="003F2049"/>
    <w:rsid w:val="003F25E7"/>
    <w:rsid w:val="005D5A28"/>
    <w:rsid w:val="006A6AE3"/>
    <w:rsid w:val="007A1980"/>
    <w:rsid w:val="007D20EA"/>
    <w:rsid w:val="0082247E"/>
    <w:rsid w:val="008E4387"/>
    <w:rsid w:val="00987947"/>
    <w:rsid w:val="009A6476"/>
    <w:rsid w:val="009D4975"/>
    <w:rsid w:val="00A22D04"/>
    <w:rsid w:val="00A455F4"/>
    <w:rsid w:val="00C14849"/>
    <w:rsid w:val="00C368CD"/>
    <w:rsid w:val="00CA1C63"/>
    <w:rsid w:val="00CD20B8"/>
    <w:rsid w:val="00D14935"/>
    <w:rsid w:val="00ED3B83"/>
    <w:rsid w:val="00F227EE"/>
    <w:rsid w:val="00F436C0"/>
    <w:rsid w:val="01D9343C"/>
    <w:rsid w:val="03012E74"/>
    <w:rsid w:val="04AF14A5"/>
    <w:rsid w:val="065239B0"/>
    <w:rsid w:val="069E09F8"/>
    <w:rsid w:val="091A6B2A"/>
    <w:rsid w:val="0A453AE6"/>
    <w:rsid w:val="0C1240E1"/>
    <w:rsid w:val="0C69556B"/>
    <w:rsid w:val="0DFD7D54"/>
    <w:rsid w:val="0FC66999"/>
    <w:rsid w:val="122D0427"/>
    <w:rsid w:val="16212847"/>
    <w:rsid w:val="1A757618"/>
    <w:rsid w:val="1DB869F4"/>
    <w:rsid w:val="1E7C19F1"/>
    <w:rsid w:val="1EBB74C3"/>
    <w:rsid w:val="218A7720"/>
    <w:rsid w:val="24454CCB"/>
    <w:rsid w:val="269A36A6"/>
    <w:rsid w:val="27FD27E6"/>
    <w:rsid w:val="28303468"/>
    <w:rsid w:val="284208C4"/>
    <w:rsid w:val="29302CD6"/>
    <w:rsid w:val="2F5132F9"/>
    <w:rsid w:val="31AF320D"/>
    <w:rsid w:val="330B6700"/>
    <w:rsid w:val="37036B03"/>
    <w:rsid w:val="3739769A"/>
    <w:rsid w:val="374E5354"/>
    <w:rsid w:val="389F069A"/>
    <w:rsid w:val="3A9D454C"/>
    <w:rsid w:val="3B194743"/>
    <w:rsid w:val="3B837B05"/>
    <w:rsid w:val="3BFC67DF"/>
    <w:rsid w:val="41022101"/>
    <w:rsid w:val="437B4765"/>
    <w:rsid w:val="44C841C9"/>
    <w:rsid w:val="46CA2331"/>
    <w:rsid w:val="47705D1D"/>
    <w:rsid w:val="47C5428F"/>
    <w:rsid w:val="49BF73CB"/>
    <w:rsid w:val="4A51588B"/>
    <w:rsid w:val="4A534BBF"/>
    <w:rsid w:val="4B524985"/>
    <w:rsid w:val="512272D4"/>
    <w:rsid w:val="561918E2"/>
    <w:rsid w:val="56796F4E"/>
    <w:rsid w:val="573424D3"/>
    <w:rsid w:val="58F65653"/>
    <w:rsid w:val="5A423875"/>
    <w:rsid w:val="5ACD4C0A"/>
    <w:rsid w:val="5B721951"/>
    <w:rsid w:val="5CA34A00"/>
    <w:rsid w:val="5EAA7D45"/>
    <w:rsid w:val="5EB1739D"/>
    <w:rsid w:val="65E841B6"/>
    <w:rsid w:val="66095DB2"/>
    <w:rsid w:val="68307035"/>
    <w:rsid w:val="6BCC21A8"/>
    <w:rsid w:val="6E97299F"/>
    <w:rsid w:val="73D92A64"/>
    <w:rsid w:val="746D274C"/>
    <w:rsid w:val="77C14166"/>
    <w:rsid w:val="77CE1420"/>
    <w:rsid w:val="787D325D"/>
    <w:rsid w:val="79840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kern w:val="2"/>
      <w:sz w:val="18"/>
      <w:szCs w:val="18"/>
    </w:rPr>
  </w:style>
  <w:style w:type="paragraph" w:customStyle="1" w:styleId="12">
    <w:name w:val="表"/>
    <w:basedOn w:val="1"/>
    <w:qFormat/>
    <w:uiPriority w:val="0"/>
    <w:pPr>
      <w:jc w:val="center"/>
    </w:p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批注框文本 Char"/>
    <w:basedOn w:val="8"/>
    <w:link w:val="2"/>
    <w:qFormat/>
    <w:uiPriority w:val="0"/>
    <w:rPr>
      <w:kern w:val="2"/>
      <w:sz w:val="18"/>
      <w:szCs w:val="18"/>
    </w:rPr>
  </w:style>
  <w:style w:type="paragraph" w:customStyle="1" w:styleId="15">
    <w:name w:val="样式1"/>
    <w:basedOn w:val="1"/>
    <w:qFormat/>
    <w:uiPriority w:val="0"/>
    <w:pPr>
      <w:jc w:val="center"/>
    </w:pPr>
    <w:rPr>
      <w:rFonts w:ascii="华文中宋" w:hAnsi="华文中宋" w:eastAsia="华文中宋"/>
      <w:b/>
      <w:kern w:val="2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216</Words>
  <Characters>1235</Characters>
  <Lines>10</Lines>
  <Paragraphs>2</Paragraphs>
  <TotalTime>0</TotalTime>
  <ScaleCrop>false</ScaleCrop>
  <LinksUpToDate>false</LinksUpToDate>
  <CharactersWithSpaces>1449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2020-07-27T06:45:00Z</dcterms:created>
  <dc:creator>z</dc:creator>
  <cp:lastModifiedBy>虫虫</cp:lastModifiedBy>
  <cp:lastPrinted>2020-09-29T05:21:00Z</cp:lastPrinted>
  <dcterms:modified xsi:type="dcterms:W3CDTF">2021-03-15T09:58:35Z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